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8FC55" w14:textId="589233A2" w:rsidR="00BE660F" w:rsidRPr="00DE3055" w:rsidRDefault="00BE660F" w:rsidP="00BE660F">
      <w:pPr>
        <w:jc w:val="center"/>
        <w:rPr>
          <w:b/>
          <w:bCs/>
          <w:sz w:val="30"/>
          <w:szCs w:val="30"/>
        </w:rPr>
      </w:pPr>
      <w:r w:rsidRPr="00DE3055">
        <w:rPr>
          <w:b/>
          <w:bCs/>
          <w:sz w:val="30"/>
          <w:szCs w:val="30"/>
        </w:rPr>
        <w:t xml:space="preserve">Nota de </w:t>
      </w:r>
      <w:proofErr w:type="spellStart"/>
      <w:r w:rsidRPr="00DE3055">
        <w:rPr>
          <w:b/>
          <w:bCs/>
          <w:sz w:val="30"/>
          <w:szCs w:val="30"/>
        </w:rPr>
        <w:t>rectificare</w:t>
      </w:r>
      <w:proofErr w:type="spellEnd"/>
    </w:p>
    <w:p w14:paraId="4F87F23E" w14:textId="683DD28D" w:rsidR="00BE660F" w:rsidRDefault="00BE660F" w:rsidP="00BE660F">
      <w:pPr>
        <w:jc w:val="center"/>
        <w:rPr>
          <w:rFonts w:ascii="Times New Roman" w:hAnsi="Times New Roman" w:cs="Times New Roman"/>
          <w:color w:val="000000" w:themeColor="text1"/>
          <w:sz w:val="48"/>
          <w:szCs w:val="48"/>
          <w:lang w:val="pt-BR"/>
        </w:rPr>
      </w:pPr>
      <w:r w:rsidRPr="00BE660F">
        <w:rPr>
          <w:b/>
          <w:bCs/>
          <w:sz w:val="26"/>
          <w:szCs w:val="26"/>
          <w:lang w:val="pt-BR"/>
        </w:rPr>
        <w:t>Ref</w:t>
      </w:r>
      <w:r>
        <w:rPr>
          <w:b/>
          <w:bCs/>
          <w:sz w:val="26"/>
          <w:szCs w:val="26"/>
          <w:lang w:val="ro-RO"/>
        </w:rPr>
        <w:t xml:space="preserve">: </w:t>
      </w:r>
      <w:r w:rsidRPr="00BE660F">
        <w:rPr>
          <w:b/>
          <w:bCs/>
          <w:sz w:val="26"/>
          <w:szCs w:val="26"/>
          <w:lang w:val="pt-BR"/>
        </w:rPr>
        <w:t>STUDIU DE OPORTUNITATE PENTRU DELEGAREA ACTIVITĂȚILOR SERVICIULUI DE SALUBRIZARE ȊN CADRUL SISTEMULUI DE MANAGEMENT INTEGRAT AL DEȘEURILOR ÎN JUDEȚUL HUNEDOARA</w:t>
      </w:r>
      <w:r w:rsidRPr="00542E1F">
        <w:rPr>
          <w:rFonts w:ascii="Times New Roman" w:hAnsi="Times New Roman" w:cs="Times New Roman"/>
          <w:color w:val="000000" w:themeColor="text1"/>
          <w:sz w:val="48"/>
          <w:szCs w:val="48"/>
          <w:lang w:val="pt-BR"/>
        </w:rPr>
        <w:t xml:space="preserve"> </w:t>
      </w:r>
    </w:p>
    <w:p w14:paraId="26C36642" w14:textId="0730DEBE" w:rsidR="00BE660F" w:rsidRDefault="00BE660F" w:rsidP="00303B47">
      <w:pPr>
        <w:jc w:val="both"/>
        <w:rPr>
          <w:b/>
          <w:bCs/>
          <w:sz w:val="26"/>
          <w:szCs w:val="26"/>
          <w:lang w:val="pt-BR"/>
        </w:rPr>
      </w:pPr>
    </w:p>
    <w:p w14:paraId="78DDD139" w14:textId="42FF922A" w:rsidR="00BE660F" w:rsidRDefault="00BE660F" w:rsidP="00303B47">
      <w:pPr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Pr="00BE660F">
        <w:rPr>
          <w:sz w:val="26"/>
          <w:szCs w:val="26"/>
          <w:lang w:val="pt-BR"/>
        </w:rPr>
        <w:t>Având în vedere apari</w:t>
      </w:r>
      <w:r>
        <w:rPr>
          <w:sz w:val="26"/>
          <w:szCs w:val="26"/>
          <w:lang w:val="pt-BR"/>
        </w:rPr>
        <w:t>ț</w:t>
      </w:r>
      <w:r w:rsidRPr="00BE660F">
        <w:rPr>
          <w:sz w:val="26"/>
          <w:szCs w:val="26"/>
          <w:lang w:val="pt-BR"/>
        </w:rPr>
        <w:t>ia</w:t>
      </w:r>
      <w:r>
        <w:rPr>
          <w:sz w:val="26"/>
          <w:szCs w:val="26"/>
          <w:lang w:val="pt-BR"/>
        </w:rPr>
        <w:t xml:space="preserve"> în luna octombrie 2022 a </w:t>
      </w:r>
      <w:r w:rsidRPr="00BE660F">
        <w:rPr>
          <w:sz w:val="26"/>
          <w:szCs w:val="26"/>
          <w:lang w:val="pt-BR"/>
        </w:rPr>
        <w:t xml:space="preserve"> O.U.G. 133 /2022 </w:t>
      </w:r>
      <w:r>
        <w:rPr>
          <w:sz w:val="26"/>
          <w:szCs w:val="26"/>
          <w:lang w:val="pt-BR"/>
        </w:rPr>
        <w:t>p</w:t>
      </w:r>
      <w:r w:rsidRPr="00BE660F">
        <w:rPr>
          <w:sz w:val="26"/>
          <w:szCs w:val="26"/>
          <w:lang w:val="pt-BR"/>
        </w:rPr>
        <w:t xml:space="preserve">entru modificarea și </w:t>
      </w:r>
      <w:r>
        <w:rPr>
          <w:sz w:val="26"/>
          <w:szCs w:val="26"/>
          <w:lang w:val="pt-BR"/>
        </w:rPr>
        <w:t>c</w:t>
      </w:r>
      <w:r w:rsidRPr="00BE660F">
        <w:rPr>
          <w:sz w:val="26"/>
          <w:szCs w:val="26"/>
          <w:lang w:val="pt-BR"/>
        </w:rPr>
        <w:t>ompletarea </w:t>
      </w:r>
      <w:hyperlink r:id="rId5" w:history="1">
        <w:r w:rsidRPr="00BE660F">
          <w:rPr>
            <w:sz w:val="26"/>
            <w:szCs w:val="26"/>
            <w:lang w:val="pt-BR"/>
          </w:rPr>
          <w:t>Ordonanței de urgență a Guvernului nr. 92/2021</w:t>
        </w:r>
      </w:hyperlink>
      <w:r w:rsidRPr="00BE660F">
        <w:rPr>
          <w:sz w:val="26"/>
          <w:szCs w:val="26"/>
          <w:lang w:val="pt-BR"/>
        </w:rPr>
        <w:t> privind regimul deșeurilor, precum și a </w:t>
      </w:r>
      <w:hyperlink r:id="rId6" w:history="1">
        <w:r w:rsidRPr="00BE660F">
          <w:rPr>
            <w:sz w:val="26"/>
            <w:szCs w:val="26"/>
            <w:lang w:val="pt-BR"/>
          </w:rPr>
          <w:t>Legii serviciului de salubrizare a localităților nr. 101/2006</w:t>
        </w:r>
      </w:hyperlink>
      <w:r>
        <w:rPr>
          <w:sz w:val="26"/>
          <w:szCs w:val="26"/>
          <w:lang w:val="pt-BR"/>
        </w:rPr>
        <w:t xml:space="preserve"> și, ulterior, a Ordinului A.N.R.S.C nr.640/2022 </w:t>
      </w:r>
      <w:r w:rsidRPr="00BE660F">
        <w:rPr>
          <w:sz w:val="26"/>
          <w:szCs w:val="26"/>
          <w:lang w:val="pt-BR"/>
        </w:rPr>
        <w:t>privind aprobarea Normelor metodologice de stabilire, ajustare sau modificare a tarifelor pentru activităţile de salubrizare, precum şi de calculare a tarifelor/taxelor distincte pentru gestionarea deşeurilor şi a taxelor de salubrizare</w:t>
      </w:r>
      <w:r>
        <w:rPr>
          <w:sz w:val="26"/>
          <w:szCs w:val="26"/>
          <w:lang w:val="pt-BR"/>
        </w:rPr>
        <w:t xml:space="preserve">, se impun  </w:t>
      </w:r>
      <w:r w:rsidRPr="00BE660F">
        <w:rPr>
          <w:i/>
          <w:iCs/>
          <w:sz w:val="26"/>
          <w:szCs w:val="26"/>
          <w:lang w:val="pt-BR"/>
        </w:rPr>
        <w:t>de jure</w:t>
      </w:r>
      <w:r>
        <w:rPr>
          <w:sz w:val="26"/>
          <w:szCs w:val="26"/>
          <w:lang w:val="pt-BR"/>
        </w:rPr>
        <w:t xml:space="preserve"> corecții ale Studiului de Oportunitate</w:t>
      </w:r>
      <w:r w:rsidR="00DE3055">
        <w:rPr>
          <w:sz w:val="26"/>
          <w:szCs w:val="26"/>
          <w:lang w:val="pt-BR"/>
        </w:rPr>
        <w:t xml:space="preserve"> recepționat </w:t>
      </w:r>
      <w:r w:rsidR="00EA21AB">
        <w:rPr>
          <w:sz w:val="26"/>
          <w:szCs w:val="26"/>
          <w:lang w:val="pt-BR"/>
        </w:rPr>
        <w:t>anterior acestor noi apariții</w:t>
      </w:r>
      <w:r>
        <w:rPr>
          <w:sz w:val="26"/>
          <w:szCs w:val="26"/>
          <w:lang w:val="pt-BR"/>
        </w:rPr>
        <w:t>, după cum urmează:</w:t>
      </w:r>
    </w:p>
    <w:p w14:paraId="1845C9B8" w14:textId="2CDA78C2" w:rsidR="00BE660F" w:rsidRPr="00BE660F" w:rsidRDefault="00BE660F" w:rsidP="00303B47">
      <w:pPr>
        <w:pStyle w:val="Listparagraf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BE660F">
        <w:rPr>
          <w:sz w:val="26"/>
          <w:szCs w:val="26"/>
          <w:lang w:val="pt-BR"/>
        </w:rPr>
        <w:t>Fluxurile financiare se modifică conform schemei de mai jos, pentru a se alinia cu prevederile legale privitoare la plata direct către operatorul depozitului de către UAT-ul beneficiar:</w:t>
      </w:r>
    </w:p>
    <w:p w14:paraId="386BE06E" w14:textId="061D0FE7" w:rsidR="00BE660F" w:rsidRDefault="00BE660F" w:rsidP="00BE660F">
      <w:pPr>
        <w:rPr>
          <w:sz w:val="26"/>
          <w:szCs w:val="26"/>
          <w:lang w:val="pt-BR"/>
        </w:rPr>
      </w:pPr>
      <w:r>
        <w:rPr>
          <w:noProof/>
          <w:lang w:val="en-US"/>
        </w:rPr>
        <w:drawing>
          <wp:inline distT="0" distB="0" distL="0" distR="0" wp14:anchorId="2335230E" wp14:editId="027CCB28">
            <wp:extent cx="5731510" cy="2803525"/>
            <wp:effectExtent l="0" t="0" r="2540" b="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0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7CEE3" w14:textId="7F8C4889" w:rsidR="00620928" w:rsidRDefault="00EA21AB" w:rsidP="00303B47">
      <w:pPr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="00620928" w:rsidRPr="00AC2C6D">
        <w:rPr>
          <w:sz w:val="26"/>
          <w:szCs w:val="26"/>
          <w:lang w:val="pt-BR"/>
        </w:rPr>
        <w:t xml:space="preserve">Prin urmare, schemele de flux financiar </w:t>
      </w:r>
      <w:r w:rsidR="00AC2C6D" w:rsidRPr="00AC2C6D">
        <w:rPr>
          <w:sz w:val="26"/>
          <w:szCs w:val="26"/>
          <w:lang w:val="pt-BR"/>
        </w:rPr>
        <w:t>din S</w:t>
      </w:r>
      <w:r w:rsidR="00964D52">
        <w:rPr>
          <w:sz w:val="26"/>
          <w:szCs w:val="26"/>
          <w:lang w:val="pt-BR"/>
        </w:rPr>
        <w:t xml:space="preserve">tudiul de </w:t>
      </w:r>
      <w:r w:rsidR="00AC2C6D" w:rsidRPr="00AC2C6D">
        <w:rPr>
          <w:sz w:val="26"/>
          <w:szCs w:val="26"/>
          <w:lang w:val="pt-BR"/>
        </w:rPr>
        <w:t>O</w:t>
      </w:r>
      <w:r w:rsidR="00964D52">
        <w:rPr>
          <w:sz w:val="26"/>
          <w:szCs w:val="26"/>
          <w:lang w:val="pt-BR"/>
        </w:rPr>
        <w:t>portunitate</w:t>
      </w:r>
      <w:r w:rsidR="00AC2C6D" w:rsidRPr="00AC2C6D">
        <w:rPr>
          <w:sz w:val="26"/>
          <w:szCs w:val="26"/>
          <w:lang w:val="pt-BR"/>
        </w:rPr>
        <w:t xml:space="preserve"> vor fi înlocuite de figura de</w:t>
      </w:r>
      <w:r w:rsidR="00AC2C6D">
        <w:rPr>
          <w:sz w:val="26"/>
          <w:szCs w:val="26"/>
          <w:lang w:val="pt-BR"/>
        </w:rPr>
        <w:t xml:space="preserve"> mai sus.</w:t>
      </w:r>
    </w:p>
    <w:p w14:paraId="11B39E5E" w14:textId="1A7889F5" w:rsidR="00D97EE5" w:rsidRDefault="00D97EE5" w:rsidP="00303B47">
      <w:pPr>
        <w:pStyle w:val="Listparagraf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Fundamentarea tarifelor de către ofertanți se va face conform prevederilor Ordinului A.N.R.S.C nr. 640/2022</w:t>
      </w:r>
      <w:r w:rsidR="003950D5">
        <w:rPr>
          <w:sz w:val="26"/>
          <w:szCs w:val="26"/>
          <w:lang w:val="pt-BR"/>
        </w:rPr>
        <w:t>;</w:t>
      </w:r>
    </w:p>
    <w:p w14:paraId="1D5140CA" w14:textId="5E437A46" w:rsidR="00964D52" w:rsidRPr="0040781C" w:rsidRDefault="00964D52" w:rsidP="00303B47">
      <w:pPr>
        <w:pStyle w:val="Listparagraf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40781C">
        <w:rPr>
          <w:sz w:val="26"/>
          <w:szCs w:val="26"/>
          <w:lang w:val="pt-BR"/>
        </w:rPr>
        <w:t xml:space="preserve">Candidații la procedură nu vor mai include </w:t>
      </w:r>
      <w:r w:rsidR="0040781C">
        <w:rPr>
          <w:sz w:val="26"/>
          <w:szCs w:val="26"/>
          <w:lang w:val="pt-BR"/>
        </w:rPr>
        <w:t>î</w:t>
      </w:r>
      <w:r w:rsidRPr="0040781C">
        <w:rPr>
          <w:sz w:val="26"/>
          <w:szCs w:val="26"/>
          <w:lang w:val="pt-BR"/>
        </w:rPr>
        <w:t>n tarifele ofertate</w:t>
      </w:r>
      <w:r w:rsidR="0040781C">
        <w:rPr>
          <w:sz w:val="26"/>
          <w:szCs w:val="26"/>
          <w:lang w:val="pt-BR"/>
        </w:rPr>
        <w:t xml:space="preserve"> (1) Contribuția la Economia Circulară și nici (2) </w:t>
      </w:r>
      <w:r w:rsidRPr="0040781C">
        <w:rPr>
          <w:sz w:val="26"/>
          <w:szCs w:val="26"/>
          <w:lang w:val="pt-BR"/>
        </w:rPr>
        <w:t xml:space="preserve"> </w:t>
      </w:r>
      <w:r w:rsidR="00183FE8" w:rsidRPr="0040781C">
        <w:rPr>
          <w:sz w:val="26"/>
          <w:szCs w:val="26"/>
          <w:lang w:val="pt-BR"/>
        </w:rPr>
        <w:t xml:space="preserve">alte </w:t>
      </w:r>
      <w:r w:rsidR="0040781C" w:rsidRPr="0040781C">
        <w:rPr>
          <w:sz w:val="26"/>
          <w:szCs w:val="26"/>
          <w:lang w:val="pt-BR"/>
        </w:rPr>
        <w:t>prestații pentru ter</w:t>
      </w:r>
      <w:r w:rsidR="0040781C">
        <w:rPr>
          <w:sz w:val="26"/>
          <w:szCs w:val="26"/>
          <w:lang w:val="pt-BR"/>
        </w:rPr>
        <w:t>ți operatori de la instalațiile de valorificare/tratare/depozitare a deșeurilor m</w:t>
      </w:r>
      <w:bookmarkStart w:id="0" w:name="_GoBack"/>
      <w:bookmarkEnd w:id="0"/>
      <w:r w:rsidR="0040781C">
        <w:rPr>
          <w:sz w:val="26"/>
          <w:szCs w:val="26"/>
          <w:lang w:val="pt-BR"/>
        </w:rPr>
        <w:t>unicipale colectate.</w:t>
      </w:r>
    </w:p>
    <w:sectPr w:rsidR="00964D52" w:rsidRPr="0040781C" w:rsidSect="00303B47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563A25"/>
    <w:multiLevelType w:val="hybridMultilevel"/>
    <w:tmpl w:val="9A32D76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60F"/>
    <w:rsid w:val="00183FE8"/>
    <w:rsid w:val="00303B47"/>
    <w:rsid w:val="003950D5"/>
    <w:rsid w:val="0040781C"/>
    <w:rsid w:val="00620928"/>
    <w:rsid w:val="00964D52"/>
    <w:rsid w:val="00AC2C6D"/>
    <w:rsid w:val="00BE660F"/>
    <w:rsid w:val="00D97EE5"/>
    <w:rsid w:val="00DE3055"/>
    <w:rsid w:val="00EA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1B85D"/>
  <w15:chartTrackingRefBased/>
  <w15:docId w15:val="{0FFD7701-D3BB-436B-BB07-BFB3D198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BE660F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BE6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islatie.just.ro/Public/DetaliiDocumentAfis/253014" TargetMode="External"/><Relationship Id="rId5" Type="http://schemas.openxmlformats.org/officeDocument/2006/relationships/hyperlink" Target="https://legislatie.just.ro/Public/DetaliiDocumentAfis/253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Razvan Blid</dc:creator>
  <cp:keywords/>
  <dc:description/>
  <cp:lastModifiedBy>Cont Microsoft</cp:lastModifiedBy>
  <cp:revision>11</cp:revision>
  <dcterms:created xsi:type="dcterms:W3CDTF">2022-11-29T07:17:00Z</dcterms:created>
  <dcterms:modified xsi:type="dcterms:W3CDTF">2022-11-29T10:52:00Z</dcterms:modified>
</cp:coreProperties>
</file>